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rPr>
          <w:rFonts w:ascii="Times New Roman" w:hAnsi="Times New Roman" w:cs="Times New Roman"/>
          <w:sz w:val="24"/>
          <w:szCs w:val="24"/>
          <w:shd w:val="clear" w:color="auto" w:fill="FFFFFF"/>
        </w:rPr>
      </w:pPr>
    </w:p>
    <w:p w:rsidR="00F87575" w:rsidRPr="00F87575" w:rsidRDefault="00490951" w:rsidP="00F87575">
      <w:pPr>
        <w:spacing w:after="0" w:line="480" w:lineRule="auto"/>
        <w:ind w:firstLine="720"/>
        <w:jc w:val="center"/>
        <w:rPr>
          <w:rFonts w:ascii="Times New Roman" w:hAnsi="Times New Roman" w:cs="Times New Roman"/>
          <w:color w:val="1D1D1D"/>
          <w:sz w:val="24"/>
          <w:szCs w:val="24"/>
          <w:shd w:val="clear" w:color="auto" w:fill="FFFFFF"/>
        </w:rPr>
      </w:pPr>
      <w:r w:rsidRPr="00F87575">
        <w:rPr>
          <w:rFonts w:ascii="Times New Roman" w:hAnsi="Times New Roman" w:cs="Times New Roman"/>
          <w:color w:val="1D1D1D"/>
          <w:sz w:val="24"/>
          <w:szCs w:val="24"/>
          <w:shd w:val="clear" w:color="auto" w:fill="FFFFFF"/>
        </w:rPr>
        <w:t>Dr. John Gottman</w:t>
      </w:r>
    </w:p>
    <w:p w:rsidR="00F87575" w:rsidRPr="00F87575" w:rsidRDefault="00490951" w:rsidP="00F87575">
      <w:pPr>
        <w:spacing w:after="0" w:line="480" w:lineRule="auto"/>
        <w:ind w:firstLine="720"/>
        <w:jc w:val="center"/>
        <w:rPr>
          <w:rFonts w:ascii="Times New Roman" w:hAnsi="Times New Roman" w:cs="Times New Roman"/>
          <w:color w:val="1D1D1D"/>
          <w:sz w:val="24"/>
          <w:szCs w:val="24"/>
          <w:shd w:val="clear" w:color="auto" w:fill="FFFFFF"/>
        </w:rPr>
      </w:pPr>
      <w:r w:rsidRPr="00F87575">
        <w:rPr>
          <w:rFonts w:ascii="Times New Roman" w:hAnsi="Times New Roman" w:cs="Times New Roman"/>
          <w:color w:val="1D1D1D"/>
          <w:sz w:val="24"/>
          <w:szCs w:val="24"/>
          <w:shd w:val="clear" w:color="auto" w:fill="FFFFFF"/>
        </w:rPr>
        <w:t>Institution</w:t>
      </w:r>
    </w:p>
    <w:p w:rsidR="004A3920" w:rsidRPr="00F87575" w:rsidRDefault="00490951" w:rsidP="00F87575">
      <w:pPr>
        <w:spacing w:after="0" w:line="480" w:lineRule="auto"/>
        <w:ind w:firstLine="720"/>
        <w:jc w:val="center"/>
        <w:rPr>
          <w:rFonts w:ascii="Times New Roman" w:hAnsi="Times New Roman" w:cs="Times New Roman"/>
          <w:sz w:val="24"/>
          <w:szCs w:val="24"/>
          <w:shd w:val="clear" w:color="auto" w:fill="FFFFFF"/>
        </w:rPr>
      </w:pPr>
      <w:r w:rsidRPr="00F87575">
        <w:rPr>
          <w:rFonts w:ascii="Times New Roman" w:hAnsi="Times New Roman" w:cs="Times New Roman"/>
          <w:sz w:val="24"/>
          <w:szCs w:val="24"/>
          <w:shd w:val="clear" w:color="auto" w:fill="FFFFFF"/>
        </w:rPr>
        <w:t xml:space="preserve">Name </w:t>
      </w:r>
    </w:p>
    <w:p w:rsidR="004A3920" w:rsidRPr="00F87575" w:rsidRDefault="00490951" w:rsidP="00F87575">
      <w:pPr>
        <w:spacing w:after="0" w:line="480" w:lineRule="auto"/>
        <w:ind w:firstLine="720"/>
        <w:jc w:val="center"/>
        <w:rPr>
          <w:rFonts w:ascii="Times New Roman" w:hAnsi="Times New Roman" w:cs="Times New Roman"/>
          <w:sz w:val="24"/>
          <w:szCs w:val="24"/>
          <w:shd w:val="clear" w:color="auto" w:fill="FFFFFF"/>
        </w:rPr>
      </w:pPr>
      <w:r w:rsidRPr="00F87575">
        <w:rPr>
          <w:rFonts w:ascii="Times New Roman" w:hAnsi="Times New Roman" w:cs="Times New Roman"/>
          <w:sz w:val="24"/>
          <w:szCs w:val="24"/>
          <w:shd w:val="clear" w:color="auto" w:fill="FFFFFF"/>
        </w:rPr>
        <w:t>Date</w:t>
      </w: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4A3920" w:rsidRPr="00F87575" w:rsidRDefault="004A3920" w:rsidP="00F87575">
      <w:pPr>
        <w:spacing w:after="0" w:line="480" w:lineRule="auto"/>
        <w:ind w:firstLine="720"/>
        <w:jc w:val="center"/>
        <w:rPr>
          <w:rFonts w:ascii="Times New Roman" w:hAnsi="Times New Roman" w:cs="Times New Roman"/>
          <w:sz w:val="24"/>
          <w:szCs w:val="24"/>
          <w:shd w:val="clear" w:color="auto" w:fill="FFFFFF"/>
        </w:rPr>
      </w:pPr>
    </w:p>
    <w:p w:rsidR="00930F35" w:rsidRP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lastRenderedPageBreak/>
        <w:t xml:space="preserve">Of course, everybody loses their temper in some cases that is human. The inconvenience begins when you interpret outrage into rude correspondence. Dr. John Gottman broadly distinguished these </w:t>
      </w:r>
      <w:r w:rsidRPr="00F87575">
        <w:rPr>
          <w:rFonts w:ascii="Times New Roman" w:hAnsi="Times New Roman" w:cs="Times New Roman"/>
          <w:sz w:val="24"/>
          <w:szCs w:val="24"/>
        </w:rPr>
        <w:t xml:space="preserve">"horsemen of the end of the world": analysis, disdain, preventiveness, and stonewalling. Another terrible methodology is beginning your correspondence with an irate inquiry like "what were you considering!?" In this 2016 Forbes article, Amy Morin detailed </w:t>
      </w:r>
      <w:r w:rsidRPr="00F87575">
        <w:rPr>
          <w:rFonts w:ascii="Times New Roman" w:hAnsi="Times New Roman" w:cs="Times New Roman"/>
          <w:sz w:val="24"/>
          <w:szCs w:val="24"/>
        </w:rPr>
        <w:t>that incivility in the working environment spreads, and costs the business good cash</w:t>
      </w:r>
      <w:r w:rsidR="00F87575" w:rsidRPr="00F87575">
        <w:rPr>
          <w:rFonts w:ascii="Times New Roman" w:hAnsi="Times New Roman" w:cs="Times New Roman"/>
          <w:sz w:val="24"/>
          <w:szCs w:val="24"/>
        </w:rPr>
        <w:t xml:space="preserve"> </w:t>
      </w:r>
      <w:r w:rsidR="00F87575">
        <w:rPr>
          <w:rFonts w:ascii="Times New Roman" w:hAnsi="Times New Roman" w:cs="Times New Roman"/>
          <w:sz w:val="24"/>
          <w:szCs w:val="24"/>
        </w:rPr>
        <w:t>(</w:t>
      </w:r>
      <w:r w:rsidR="00F87575" w:rsidRPr="00F87575">
        <w:rPr>
          <w:rFonts w:ascii="Times New Roman" w:hAnsi="Times New Roman" w:cs="Times New Roman"/>
          <w:sz w:val="24"/>
          <w:szCs w:val="24"/>
        </w:rPr>
        <w:t>Siegel</w:t>
      </w:r>
      <w:r w:rsidR="00F87575">
        <w:rPr>
          <w:rFonts w:ascii="Times New Roman" w:hAnsi="Times New Roman" w:cs="Times New Roman"/>
          <w:sz w:val="24"/>
          <w:szCs w:val="24"/>
        </w:rPr>
        <w:t>, 2016)</w:t>
      </w:r>
      <w:r w:rsidRPr="00F87575">
        <w:rPr>
          <w:rFonts w:ascii="Times New Roman" w:hAnsi="Times New Roman" w:cs="Times New Roman"/>
          <w:sz w:val="24"/>
          <w:szCs w:val="24"/>
        </w:rPr>
        <w:t xml:space="preserve">. As a pioneer, you are mindful of showing better </w:t>
      </w:r>
      <w:r w:rsidR="00B32D35" w:rsidRPr="00F87575">
        <w:rPr>
          <w:rFonts w:ascii="Times New Roman" w:hAnsi="Times New Roman" w:cs="Times New Roman"/>
          <w:sz w:val="24"/>
          <w:szCs w:val="24"/>
        </w:rPr>
        <w:t>behavior. Contempt</w:t>
      </w:r>
      <w:r w:rsidRPr="00F87575">
        <w:rPr>
          <w:rFonts w:ascii="Times New Roman" w:hAnsi="Times New Roman" w:cs="Times New Roman"/>
          <w:sz w:val="24"/>
          <w:szCs w:val="24"/>
        </w:rPr>
        <w:t>, and a meet with Dr. John Gottman on the Anderson Cooper Show</w:t>
      </w:r>
    </w:p>
    <w:p w:rsidR="00930F35" w:rsidRP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t xml:space="preserve">How you state something is </w:t>
      </w:r>
      <w:r w:rsidRPr="00F87575">
        <w:rPr>
          <w:rFonts w:ascii="Times New Roman" w:hAnsi="Times New Roman" w:cs="Times New Roman"/>
          <w:sz w:val="24"/>
          <w:szCs w:val="24"/>
        </w:rPr>
        <w:t>similarly as critical, if not increasingly imperative, then what you say. Dr. John Gottman, a social correspondence master, stresses the significance of maintaining a strategic distance from 4 explicit methodologies with others. Analysis, scorn, protective</w:t>
      </w:r>
      <w:r w:rsidRPr="00F87575">
        <w:rPr>
          <w:rFonts w:ascii="Times New Roman" w:hAnsi="Times New Roman" w:cs="Times New Roman"/>
          <w:sz w:val="24"/>
          <w:szCs w:val="24"/>
        </w:rPr>
        <w:t>ness, and stonewalling are four practices that examination demonstrates will prompt the breakdown of a relationship. By and by or expertly, maintaining a strategic distance from these kinds of correspondence is basic to guarantee positive and forward-movin</w:t>
      </w:r>
      <w:r w:rsidRPr="00F87575">
        <w:rPr>
          <w:rFonts w:ascii="Times New Roman" w:hAnsi="Times New Roman" w:cs="Times New Roman"/>
          <w:sz w:val="24"/>
          <w:szCs w:val="24"/>
        </w:rPr>
        <w:t>g relationship advancement.</w:t>
      </w:r>
    </w:p>
    <w:p w:rsidR="00930F35" w:rsidRP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t>Everybody battles, except we vary by the way we manage struggle. What's more, for reasons unknown, how we manage strife says a great deal regarding the eventual fate of our connections. By watching couples battle, analyst John G</w:t>
      </w:r>
      <w:r w:rsidRPr="00F87575">
        <w:rPr>
          <w:rFonts w:ascii="Times New Roman" w:hAnsi="Times New Roman" w:cs="Times New Roman"/>
          <w:sz w:val="24"/>
          <w:szCs w:val="24"/>
        </w:rPr>
        <w:t xml:space="preserve">ottman found what not to would on the off chance that you like to make your relationship last, and distributed fundamental research on what practices to keep away from on the off chance that you need a cheerful closure for your relationship. Gottman found </w:t>
      </w:r>
      <w:r w:rsidRPr="00F87575">
        <w:rPr>
          <w:rFonts w:ascii="Times New Roman" w:hAnsi="Times New Roman" w:cs="Times New Roman"/>
          <w:sz w:val="24"/>
          <w:szCs w:val="24"/>
        </w:rPr>
        <w:t>that four practices are especially impeding to connections. He named "the Four Horsemen of the Apocalypse," and they are?</w:t>
      </w:r>
    </w:p>
    <w:p w:rsidR="00930F35" w:rsidRP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lastRenderedPageBreak/>
        <w:t xml:space="preserve">The four contrary practices that are most hurtful to connections: analysis, protectiveness, stonewalling, and disdain (think about is </w:t>
      </w:r>
      <w:r w:rsidRPr="00F87575">
        <w:rPr>
          <w:rFonts w:ascii="Times New Roman" w:hAnsi="Times New Roman" w:cs="Times New Roman"/>
          <w:sz w:val="24"/>
          <w:szCs w:val="24"/>
        </w:rPr>
        <w:t>vulnerable to the issue of self-determination—do wedded couples get separated bc they express hatred or do they express these feelings bc their relationship is on rough grounds) Other components: masochist individuals (on edge, sincerely unstable, tense) h</w:t>
      </w:r>
      <w:r w:rsidRPr="00F87575">
        <w:rPr>
          <w:rFonts w:ascii="Times New Roman" w:hAnsi="Times New Roman" w:cs="Times New Roman"/>
          <w:sz w:val="24"/>
          <w:szCs w:val="24"/>
        </w:rPr>
        <w:t>ave more prominent trouble seeing someone. Those delicate to dismissal react with more noteworthy antagonistic vibe when feeling rejected by close others</w:t>
      </w:r>
      <w:r w:rsidR="00F87575">
        <w:rPr>
          <w:rFonts w:ascii="Times New Roman" w:hAnsi="Times New Roman" w:cs="Times New Roman"/>
          <w:sz w:val="24"/>
          <w:szCs w:val="24"/>
        </w:rPr>
        <w:t xml:space="preserve"> (</w:t>
      </w:r>
      <w:r w:rsidR="00F87575" w:rsidRPr="00F87575">
        <w:rPr>
          <w:rFonts w:ascii="Times New Roman" w:hAnsi="Times New Roman" w:cs="Times New Roman"/>
          <w:sz w:val="24"/>
          <w:szCs w:val="24"/>
        </w:rPr>
        <w:t>Rose,</w:t>
      </w:r>
      <w:r w:rsidR="00F87575">
        <w:rPr>
          <w:rFonts w:ascii="Times New Roman" w:hAnsi="Times New Roman" w:cs="Times New Roman"/>
          <w:sz w:val="24"/>
          <w:szCs w:val="24"/>
        </w:rPr>
        <w:t xml:space="preserve"> 2016)</w:t>
      </w:r>
      <w:r w:rsidRPr="00F87575">
        <w:rPr>
          <w:rFonts w:ascii="Times New Roman" w:hAnsi="Times New Roman" w:cs="Times New Roman"/>
          <w:sz w:val="24"/>
          <w:szCs w:val="24"/>
        </w:rPr>
        <w:t xml:space="preserve"> — bound to separate from when from lower financial statuses. Bound to separate from when </w:t>
      </w:r>
      <w:r w:rsidRPr="00F87575">
        <w:rPr>
          <w:rFonts w:ascii="Times New Roman" w:hAnsi="Times New Roman" w:cs="Times New Roman"/>
          <w:sz w:val="24"/>
          <w:szCs w:val="24"/>
        </w:rPr>
        <w:t xml:space="preserve">you wed at a more youthful age.  </w:t>
      </w:r>
    </w:p>
    <w:p w:rsid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t>Evasion of the "Horsemen of the Apocalypse": This is a term begat by couples specialist, John Gottman, Ph.D., who can foresee separate with mind-blowing exactness. His "four horsemen of the end times" are analysis, disdain</w:t>
      </w:r>
      <w:r w:rsidRPr="00F87575">
        <w:rPr>
          <w:rFonts w:ascii="Times New Roman" w:hAnsi="Times New Roman" w:cs="Times New Roman"/>
          <w:sz w:val="24"/>
          <w:szCs w:val="24"/>
        </w:rPr>
        <w:t>, preventiveness and stonewalling. Endeavor to maintain a strategic distance from these practices to limit harming the relationship.</w:t>
      </w:r>
    </w:p>
    <w:p w:rsidR="00F87575" w:rsidRDefault="00490951">
      <w:pPr>
        <w:rPr>
          <w:rFonts w:ascii="Times New Roman" w:hAnsi="Times New Roman" w:cs="Times New Roman"/>
          <w:sz w:val="24"/>
          <w:szCs w:val="24"/>
        </w:rPr>
      </w:pPr>
      <w:r>
        <w:rPr>
          <w:rFonts w:ascii="Times New Roman" w:hAnsi="Times New Roman" w:cs="Times New Roman"/>
          <w:sz w:val="24"/>
          <w:szCs w:val="24"/>
        </w:rPr>
        <w:br w:type="page"/>
      </w:r>
    </w:p>
    <w:p w:rsidR="00FC5A8D" w:rsidRDefault="00490951" w:rsidP="00F875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F87575" w:rsidRP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t xml:space="preserve">Rose, J., Temple, S., McGuire-Snieckus, R., Wood, F., Vatmanides, O., &amp; Parker, R. (2016). Somerset Emotion </w:t>
      </w:r>
      <w:r w:rsidRPr="00F87575">
        <w:rPr>
          <w:rFonts w:ascii="Times New Roman" w:hAnsi="Times New Roman" w:cs="Times New Roman"/>
          <w:sz w:val="24"/>
          <w:szCs w:val="24"/>
        </w:rPr>
        <w:t>Coaching Project Evaluation Report. </w:t>
      </w:r>
      <w:r w:rsidRPr="00F87575">
        <w:rPr>
          <w:rFonts w:ascii="Times New Roman" w:hAnsi="Times New Roman" w:cs="Times New Roman"/>
          <w:i/>
          <w:iCs/>
          <w:sz w:val="24"/>
          <w:szCs w:val="24"/>
        </w:rPr>
        <w:t>Institute for Education, Bath Spa University</w:t>
      </w:r>
      <w:r w:rsidRPr="00F87575">
        <w:rPr>
          <w:rFonts w:ascii="Times New Roman" w:hAnsi="Times New Roman" w:cs="Times New Roman"/>
          <w:sz w:val="24"/>
          <w:szCs w:val="24"/>
        </w:rPr>
        <w:t>.</w:t>
      </w:r>
    </w:p>
    <w:p w:rsidR="00F87575" w:rsidRDefault="00490951" w:rsidP="00F87575">
      <w:pPr>
        <w:spacing w:after="0" w:line="480" w:lineRule="auto"/>
        <w:ind w:firstLine="720"/>
        <w:rPr>
          <w:rFonts w:ascii="Times New Roman" w:hAnsi="Times New Roman" w:cs="Times New Roman"/>
          <w:sz w:val="24"/>
          <w:szCs w:val="24"/>
        </w:rPr>
      </w:pPr>
      <w:r w:rsidRPr="00F87575">
        <w:rPr>
          <w:rFonts w:ascii="Times New Roman" w:hAnsi="Times New Roman" w:cs="Times New Roman"/>
          <w:sz w:val="24"/>
          <w:szCs w:val="24"/>
        </w:rPr>
        <w:t xml:space="preserve">Siegel, J. (2016). A Journal of Family Social Work conversation with Ray Bardill, Ph.D., MSSW. </w:t>
      </w:r>
      <w:r w:rsidRPr="00F87575">
        <w:rPr>
          <w:rFonts w:ascii="Times New Roman" w:hAnsi="Times New Roman" w:cs="Times New Roman"/>
          <w:i/>
          <w:iCs/>
          <w:sz w:val="24"/>
          <w:szCs w:val="24"/>
        </w:rPr>
        <w:t>Journal of Family Social Work</w:t>
      </w:r>
      <w:r w:rsidRPr="00F87575">
        <w:rPr>
          <w:rFonts w:ascii="Times New Roman" w:hAnsi="Times New Roman" w:cs="Times New Roman"/>
          <w:sz w:val="24"/>
          <w:szCs w:val="24"/>
        </w:rPr>
        <w:t>, </w:t>
      </w:r>
      <w:r w:rsidRPr="00F87575">
        <w:rPr>
          <w:rFonts w:ascii="Times New Roman" w:hAnsi="Times New Roman" w:cs="Times New Roman"/>
          <w:i/>
          <w:iCs/>
          <w:sz w:val="24"/>
          <w:szCs w:val="24"/>
        </w:rPr>
        <w:t>19</w:t>
      </w:r>
      <w:r w:rsidRPr="00F87575">
        <w:rPr>
          <w:rFonts w:ascii="Times New Roman" w:hAnsi="Times New Roman" w:cs="Times New Roman"/>
          <w:sz w:val="24"/>
          <w:szCs w:val="24"/>
        </w:rPr>
        <w:t>(2), 67-73.</w:t>
      </w:r>
    </w:p>
    <w:p w:rsidR="00F87575" w:rsidRPr="00F87575" w:rsidRDefault="00F87575" w:rsidP="00F87575">
      <w:pPr>
        <w:rPr>
          <w:rFonts w:ascii="Times New Roman" w:hAnsi="Times New Roman" w:cs="Times New Roman"/>
          <w:sz w:val="24"/>
          <w:szCs w:val="24"/>
        </w:rPr>
      </w:pPr>
    </w:p>
    <w:p w:rsidR="00F87575" w:rsidRPr="00F87575" w:rsidRDefault="00F87575" w:rsidP="00F87575">
      <w:pPr>
        <w:rPr>
          <w:rFonts w:ascii="Times New Roman" w:hAnsi="Times New Roman" w:cs="Times New Roman"/>
          <w:sz w:val="24"/>
          <w:szCs w:val="24"/>
        </w:rPr>
      </w:pPr>
    </w:p>
    <w:p w:rsidR="00F87575" w:rsidRDefault="00F87575" w:rsidP="00F87575">
      <w:pPr>
        <w:rPr>
          <w:rFonts w:ascii="Times New Roman" w:hAnsi="Times New Roman" w:cs="Times New Roman"/>
          <w:sz w:val="24"/>
          <w:szCs w:val="24"/>
        </w:rPr>
      </w:pPr>
    </w:p>
    <w:p w:rsidR="00F87575" w:rsidRDefault="00F87575" w:rsidP="00F87575">
      <w:pPr>
        <w:rPr>
          <w:rFonts w:ascii="Times New Roman" w:hAnsi="Times New Roman" w:cs="Times New Roman"/>
          <w:sz w:val="24"/>
          <w:szCs w:val="24"/>
        </w:rPr>
      </w:pPr>
    </w:p>
    <w:p w:rsidR="00F87575" w:rsidRPr="00F87575" w:rsidRDefault="00F87575" w:rsidP="00F87575">
      <w:pPr>
        <w:jc w:val="center"/>
        <w:rPr>
          <w:rFonts w:ascii="Times New Roman" w:hAnsi="Times New Roman" w:cs="Times New Roman"/>
          <w:sz w:val="24"/>
          <w:szCs w:val="24"/>
        </w:rPr>
      </w:pPr>
    </w:p>
    <w:sectPr w:rsidR="00F87575" w:rsidRPr="00F87575" w:rsidSect="00F8757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951" w:rsidRDefault="00490951" w:rsidP="00A746DD">
      <w:pPr>
        <w:spacing w:after="0" w:line="240" w:lineRule="auto"/>
      </w:pPr>
      <w:r>
        <w:separator/>
      </w:r>
    </w:p>
  </w:endnote>
  <w:endnote w:type="continuationSeparator" w:id="1">
    <w:p w:rsidR="00490951" w:rsidRDefault="00490951" w:rsidP="00A746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951" w:rsidRDefault="00490951" w:rsidP="00A746DD">
      <w:pPr>
        <w:spacing w:after="0" w:line="240" w:lineRule="auto"/>
      </w:pPr>
      <w:r>
        <w:separator/>
      </w:r>
    </w:p>
  </w:footnote>
  <w:footnote w:type="continuationSeparator" w:id="1">
    <w:p w:rsidR="00490951" w:rsidRDefault="00490951" w:rsidP="00A746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90951" w:rsidP="00F87575">
    <w:pPr>
      <w:pStyle w:val="Header"/>
      <w:rPr>
        <w:rFonts w:ascii="Times New Roman" w:hAnsi="Times New Roman" w:cs="Times New Roman"/>
        <w:sz w:val="24"/>
        <w:szCs w:val="24"/>
      </w:rPr>
    </w:pPr>
    <w:r w:rsidRPr="00F87575">
      <w:rPr>
        <w:rFonts w:ascii="Times New Roman" w:hAnsi="Times New Roman" w:cs="Times New Roman"/>
        <w:color w:val="1D1D1D"/>
        <w:sz w:val="24"/>
        <w:szCs w:val="24"/>
        <w:shd w:val="clear" w:color="auto" w:fill="FFFFFF"/>
      </w:rPr>
      <w:t>DR. JOHN GOTTMAN</w:t>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Content>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A3920">
          <w:rPr>
            <w:rFonts w:ascii="Times New Roman" w:hAnsi="Times New Roman" w:cs="Times New Roman"/>
            <w:sz w:val="24"/>
            <w:szCs w:val="24"/>
          </w:rPr>
          <w:t xml:space="preserve">                                                    </w:t>
        </w:r>
        <w:r w:rsidR="00A746DD"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746DD" w:rsidRPr="00FC5A8D">
          <w:rPr>
            <w:rFonts w:ascii="Times New Roman" w:hAnsi="Times New Roman" w:cs="Times New Roman"/>
            <w:sz w:val="24"/>
            <w:szCs w:val="24"/>
          </w:rPr>
          <w:fldChar w:fldCharType="separate"/>
        </w:r>
        <w:r w:rsidR="00B32D35">
          <w:rPr>
            <w:rFonts w:ascii="Times New Roman" w:hAnsi="Times New Roman" w:cs="Times New Roman"/>
            <w:noProof/>
            <w:sz w:val="24"/>
            <w:szCs w:val="24"/>
          </w:rPr>
          <w:t>3</w:t>
        </w:r>
        <w:r w:rsidR="00A746DD"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490951" w:rsidP="00F87575">
    <w:pPr>
      <w:spacing w:after="0" w:line="480" w:lineRule="auto"/>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F87575" w:rsidRPr="00F87575">
      <w:rPr>
        <w:rFonts w:ascii="Times New Roman" w:hAnsi="Times New Roman" w:cs="Times New Roman"/>
        <w:color w:val="1D1D1D"/>
        <w:sz w:val="24"/>
        <w:szCs w:val="24"/>
        <w:shd w:val="clear" w:color="auto" w:fill="FFFFFF"/>
      </w:rPr>
      <w:t>DR. JOHN GOTTMAN</w:t>
    </w:r>
    <w:r w:rsidR="00F87575">
      <w:rPr>
        <w:rFonts w:ascii="Times New Roman" w:hAnsi="Times New Roman" w:cs="Times New Roman"/>
        <w:sz w:val="24"/>
        <w:szCs w:val="24"/>
      </w:rPr>
      <w:t xml:space="preserve">                               </w:t>
    </w:r>
    <w:r w:rsidR="00F87575">
      <w:rPr>
        <w:rFonts w:ascii="Times New Roman" w:hAnsi="Times New Roman" w:cs="Times New Roman"/>
        <w:sz w:val="24"/>
        <w:szCs w:val="24"/>
      </w:rPr>
      <w:tab/>
    </w:r>
    <w:r w:rsidR="00F87575">
      <w:rPr>
        <w:rFonts w:ascii="Times New Roman" w:hAnsi="Times New Roman" w:cs="Times New Roman"/>
        <w:sz w:val="24"/>
        <w:szCs w:val="24"/>
      </w:rPr>
      <w:tab/>
    </w:r>
    <w:r w:rsidR="00F87575">
      <w:rPr>
        <w:rFonts w:ascii="Times New Roman" w:hAnsi="Times New Roman" w:cs="Times New Roman"/>
        <w:sz w:val="24"/>
        <w:szCs w:val="24"/>
      </w:rPr>
      <w:tab/>
      <w:t xml:space="preserve">                              </w:t>
    </w:r>
    <w:r w:rsidR="00F87575"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00A746DD"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746DD" w:rsidRPr="00FC5A8D">
          <w:rPr>
            <w:rFonts w:ascii="Times New Roman" w:hAnsi="Times New Roman" w:cs="Times New Roman"/>
            <w:sz w:val="24"/>
            <w:szCs w:val="24"/>
          </w:rPr>
          <w:fldChar w:fldCharType="separate"/>
        </w:r>
        <w:r w:rsidR="00B32D35">
          <w:rPr>
            <w:rFonts w:ascii="Times New Roman" w:hAnsi="Times New Roman" w:cs="Times New Roman"/>
            <w:noProof/>
            <w:sz w:val="24"/>
            <w:szCs w:val="24"/>
          </w:rPr>
          <w:t>1</w:t>
        </w:r>
        <w:r w:rsidR="00A746DD"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C5B88"/>
    <w:rsid w:val="00263281"/>
    <w:rsid w:val="00295B21"/>
    <w:rsid w:val="00416C50"/>
    <w:rsid w:val="00490951"/>
    <w:rsid w:val="004A3920"/>
    <w:rsid w:val="00511D7D"/>
    <w:rsid w:val="005956D5"/>
    <w:rsid w:val="005A4EC0"/>
    <w:rsid w:val="007151C1"/>
    <w:rsid w:val="007962D1"/>
    <w:rsid w:val="007C3A46"/>
    <w:rsid w:val="00923340"/>
    <w:rsid w:val="00930F35"/>
    <w:rsid w:val="00944332"/>
    <w:rsid w:val="009714D3"/>
    <w:rsid w:val="00974DE8"/>
    <w:rsid w:val="00A746DD"/>
    <w:rsid w:val="00B32D35"/>
    <w:rsid w:val="00C47D75"/>
    <w:rsid w:val="00F87575"/>
    <w:rsid w:val="00FC5A8D"/>
    <w:rsid w:val="00FD2E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2019-04-08T01:25:00Z</dcterms:created>
  <dcterms:modified xsi:type="dcterms:W3CDTF">2019-04-08T01:27:00Z</dcterms:modified>
</cp:coreProperties>
</file>